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A7" w:rsidRDefault="00C655A7">
      <w:bookmarkStart w:id="0" w:name="_GoBack"/>
      <w:bookmarkEnd w:id="0"/>
    </w:p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4C13B5" w:rsidRPr="001738FE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4C13B5" w:rsidRPr="004C13B5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22-26 EYLÜL 2025</w:t>
            </w:r>
          </w:p>
        </w:tc>
      </w:tr>
    </w:tbl>
    <w:p w:rsidR="00C655A7" w:rsidRDefault="00C655A7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1738FE" w:rsidRDefault="004C13B5" w:rsidP="003162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C13B5">
              <w:rPr>
                <w:rFonts w:ascii="Tahoma" w:hAnsi="Tahoma" w:cs="Tahoma"/>
                <w:b/>
                <w:bCs/>
              </w:rPr>
              <w:t>ERDEMLER</w:t>
            </w:r>
          </w:p>
        </w:tc>
      </w:tr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1738FE" w:rsidRDefault="001C4D22" w:rsidP="00CD3D7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4C13B5">
              <w:rPr>
                <w:rFonts w:ascii="Tahoma" w:hAnsi="Tahoma" w:cs="Tahoma"/>
                <w:b/>
                <w:color w:val="FF0000"/>
              </w:rPr>
              <w:t>Çiftçi İle Geçimsiz Oğulları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4C13B5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13B5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T.3.3.3. Vurgu, tonlama ve telaffuza dikkat ederek okur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 xml:space="preserve">T.3.3.13. Okuduklarını ana hatlarıyla anlatır. 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t>T.3.3.16. Okuduğu metinle ilgili soruları cevaplar.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T.3.3.14. Okuduğu metnin konusunu ve ana fikrini belirler.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T.3.3.18. Okuduğu metindeki hikâye unsurlarını belirler</w:t>
            </w:r>
            <w:r w:rsidRPr="004C13B5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a) Resimli sözlük, kavram haritası, sözlük, deyimler ve atasözleri sözlüğü ve benzer araçlardan yararlanılır. 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b)  Başkalarını dinleme, uygun hitap ifadeleri kullanma,   başkalarının sözünü kesmeme,  konuşmanın bitmesini bekleme, akış içinde söz alarak konuşmaya katılma, karşısındakini saygıyla ve sabırla dinlemenin gerekliliği hatırlatılır. 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E64BFB" w:rsidRDefault="00776CBA" w:rsidP="007D673F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D673F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